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line="960" w:lineRule="atLeast"/>
        <w:ind w:left="0" w:right="0"/>
        <w:jc w:val="center"/>
        <w:rPr>
          <w:rFonts w:hint="eastAsia" w:asciiTheme="majorEastAsia" w:hAnsiTheme="majorEastAsia" w:eastAsiaTheme="majorEastAsia" w:cstheme="majorEastAsia"/>
          <w:b/>
          <w:color w:val="4B4B4B"/>
          <w:sz w:val="36"/>
          <w:szCs w:val="36"/>
        </w:rPr>
      </w:pPr>
      <w:r>
        <w:rPr>
          <w:rFonts w:hint="eastAsia" w:asciiTheme="majorEastAsia" w:hAnsiTheme="majorEastAsia" w:eastAsiaTheme="majorEastAsia" w:cstheme="majorEastAsia"/>
          <w:b/>
          <w:i w:val="0"/>
          <w:caps w:val="0"/>
          <w:color w:val="4B4B4B"/>
          <w:spacing w:val="0"/>
          <w:sz w:val="36"/>
          <w:szCs w:val="36"/>
          <w:u w:val="none"/>
        </w:rPr>
        <w:t>教育部 国家发展改革委 财政部关于加快新时代研究生教育改革发展的意见</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center"/>
        <w:rPr>
          <w:rFonts w:hint="default" w:ascii="楷体" w:hAnsi="楷体" w:eastAsia="楷体" w:cs="楷体"/>
          <w:color w:val="000000"/>
        </w:rPr>
      </w:pPr>
      <w:r>
        <w:rPr>
          <w:rFonts w:hint="default" w:ascii="楷体" w:hAnsi="楷体" w:eastAsia="楷体" w:cs="楷体"/>
          <w:color w:val="000000"/>
        </w:rPr>
        <w:t>教研〔2020〕9号</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各省、自治区、直辖市教育厅（教委）、发展改革委、财政厅（局），新疆生产建设兵团教育局、发展改革委、财政局，有关部门（单位）教育司（局），中国科学院大学、中国社会科学院大学，中共中央党校学位评</w:t>
      </w:r>
      <w:bookmarkStart w:id="0" w:name="_GoBack"/>
      <w:bookmarkEnd w:id="0"/>
      <w:r>
        <w:rPr>
          <w:rFonts w:hint="eastAsia" w:asciiTheme="minorEastAsia" w:hAnsiTheme="minorEastAsia" w:eastAsiaTheme="minorEastAsia" w:cstheme="minorEastAsia"/>
          <w:b w:val="0"/>
          <w:i w:val="0"/>
          <w:caps w:val="0"/>
          <w:color w:val="4B4B4B"/>
          <w:spacing w:val="0"/>
          <w:sz w:val="24"/>
          <w:szCs w:val="24"/>
          <w:u w:val="none"/>
        </w:rPr>
        <w:t>定委员会、中国人民解放军学位委员会，部属各高等学校、部省合建各高等学校：</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研究生教育肩负着高层次人才培养和创新创造的重要使命，是国家发展、社会进步的重要基石，是应对全球人才竞争的基础布局。改革开放特别是党的十八大以来，我国研究生教育快速发展，已成为世界研究生教育大国。中国特色社会主义进入新时代，各行各业对高层次创新人才的需求更加迫切，研究生教育的地位和作用更加凸显。为深入学习贯彻党的十九大和十九届二中、三中、四中全会精神，全面贯彻落实全国教育大会、全国研究生教育会议精神，促进研究生德智体美劳全面发展，切实提升研究生教育支撑引领经济社会发展能力，现就加快新时代研究生教育改革发展提出以下意见。</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Theme="minorEastAsia" w:hAnsiTheme="minorEastAsia" w:eastAsiaTheme="minorEastAsia" w:cstheme="minorEastAsia"/>
          <w:b/>
          <w:i w:val="0"/>
          <w:caps w:val="0"/>
          <w:color w:val="4B4B4B"/>
          <w:spacing w:val="0"/>
          <w:sz w:val="24"/>
          <w:szCs w:val="24"/>
          <w:u w:val="none"/>
        </w:rPr>
        <w:t>一、总体要求</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1．指导思想。</w:t>
      </w:r>
      <w:r>
        <w:rPr>
          <w:rFonts w:hint="eastAsia" w:asciiTheme="minorEastAsia" w:hAnsiTheme="minorEastAsia" w:eastAsiaTheme="minorEastAsia" w:cstheme="minorEastAsia"/>
          <w:b w:val="0"/>
          <w:i w:val="0"/>
          <w:caps w:val="0"/>
          <w:color w:val="4B4B4B"/>
          <w:spacing w:val="0"/>
          <w:sz w:val="24"/>
          <w:szCs w:val="24"/>
          <w:u w:val="none"/>
        </w:rPr>
        <w:t>以习近平新时代中国特色社会主义思想为指导，全面贯彻党的教育方针，坚定走内涵式发展道路，以立德树人、服务需求、提高质量、追求卓越为主线，面向世界科技竞争最前沿，面向经济社会发展主战场，面向人民群众新需求，面向国家治理大战略，瞄准科技前沿和关键领域，深入推进学科专业调整，提升导师队伍水平，完善人才培养体系，推进研究生教育治理体系和治理能力现代化，引导研究生培养单位办出特色、办出水平，加快建设研究生教育强国，为坚持和发展中国特色社会主义、实现中华民族伟大复兴的中国梦提供坚强有力的人才和智力支撑。</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2．基本原则。</w:t>
      </w:r>
      <w:r>
        <w:rPr>
          <w:rFonts w:hint="eastAsia" w:asciiTheme="minorEastAsia" w:hAnsiTheme="minorEastAsia" w:eastAsiaTheme="minorEastAsia" w:cstheme="minorEastAsia"/>
          <w:b w:val="0"/>
          <w:i w:val="0"/>
          <w:caps w:val="0"/>
          <w:color w:val="4B4B4B"/>
          <w:spacing w:val="0"/>
          <w:sz w:val="24"/>
          <w:szCs w:val="24"/>
          <w:u w:val="none"/>
        </w:rPr>
        <w:t>坚持党的领导，增强“四个意识”、坚定“四个自信”、做到“两个维护”，把正确政治方向和价值导向贯穿研究生教育和管理工作全过程；坚持育人为本，以研究生德智体美劳全面发展为中心，把立德树人成效作为检验研究生教育工作的根本标准；坚持需求导向，扎根中国大地，全面提升研究生教育服务国家和区域发展能力；坚持创新引领，增强研究生使命感责任感，全面提升研究生知识创新和实践创新能力；坚持改革驱动，充分激发办学主体活力，加快构建优质高效开放的研究生教育体系。</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3．总体目标。</w:t>
      </w:r>
      <w:r>
        <w:rPr>
          <w:rFonts w:hint="eastAsia" w:asciiTheme="minorEastAsia" w:hAnsiTheme="minorEastAsia" w:eastAsiaTheme="minorEastAsia" w:cstheme="minorEastAsia"/>
          <w:b w:val="0"/>
          <w:i w:val="0"/>
          <w:caps w:val="0"/>
          <w:color w:val="4B4B4B"/>
          <w:spacing w:val="0"/>
          <w:sz w:val="24"/>
          <w:szCs w:val="24"/>
          <w:u w:val="none"/>
        </w:rPr>
        <w:t>到2025年，基本建成规模结构更加优化、体制机制更加完善、培养质量显著提升、服务需求贡献卓著、国际影响力不断扩大的高水平研究生教育体系。到2035年，初步建成具有中国特色的研究生教育强国。</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Theme="minorEastAsia" w:hAnsiTheme="minorEastAsia" w:eastAsiaTheme="minorEastAsia" w:cstheme="minorEastAsia"/>
          <w:b/>
          <w:i w:val="0"/>
          <w:caps w:val="0"/>
          <w:color w:val="4B4B4B"/>
          <w:spacing w:val="0"/>
          <w:sz w:val="24"/>
          <w:szCs w:val="24"/>
          <w:u w:val="none"/>
        </w:rPr>
        <w:t>二、加强思想政治工作，健全“三全育人”机制</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4．完善思想政治教育体系，提升研究生思想政治教育水平。</w:t>
      </w:r>
      <w:r>
        <w:rPr>
          <w:rFonts w:hint="eastAsia" w:asciiTheme="minorEastAsia" w:hAnsiTheme="minorEastAsia" w:eastAsiaTheme="minorEastAsia" w:cstheme="minorEastAsia"/>
          <w:b w:val="0"/>
          <w:i w:val="0"/>
          <w:caps w:val="0"/>
          <w:color w:val="4B4B4B"/>
          <w:spacing w:val="0"/>
          <w:sz w:val="24"/>
          <w:szCs w:val="24"/>
          <w:u w:val="none"/>
        </w:rPr>
        <w:t>开全开好研究生思想政治理论课，推进习近平新时代中国特色社会主义思想进教材、进课堂、进头脑。加强研究生课程思政，建成一批课程思政示范高校，推出一批课程思政示范课程，选树一批课程思政教学名师和团队，建设一批课程思政教学研究示范中心。配齐建强研究生辅导员队伍，全面落实专职辅导员专业技术职务、行政岗位职级“双线”晋升政策，探索依托导师和科研团队配备兼职辅导员。加强研究生心理健康教育、职业规划和就业创业服务。将研究生思想政治教育评价结果作为“双一流”建设成效评价、学位授权点合格评估的重要内容。</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5．发挥导师言传身教作用，激励导师做研究生成长成才的引路人。</w:t>
      </w:r>
      <w:r>
        <w:rPr>
          <w:rFonts w:hint="eastAsia" w:asciiTheme="minorEastAsia" w:hAnsiTheme="minorEastAsia" w:eastAsiaTheme="minorEastAsia" w:cstheme="minorEastAsia"/>
          <w:b w:val="0"/>
          <w:i w:val="0"/>
          <w:caps w:val="0"/>
          <w:color w:val="4B4B4B"/>
          <w:spacing w:val="0"/>
          <w:sz w:val="24"/>
          <w:szCs w:val="24"/>
          <w:u w:val="none"/>
        </w:rPr>
        <w:t>导师是研究生培养第一责任人，要了解掌握研究生的思想状况，将专业教育与思想政治教育有机融合，既做学业导师又做人生导师；要率先垂范，以良好的思想品德和人格魅力影响和鼓舞研究生；要培养研究生良好的学风，严格要求学生遵守科学道德和学术规范。</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6．提高研究生党建工作水平，强化党组织战斗堡垒作用。</w:t>
      </w:r>
      <w:r>
        <w:rPr>
          <w:rFonts w:hint="eastAsia" w:asciiTheme="minorEastAsia" w:hAnsiTheme="minorEastAsia" w:eastAsiaTheme="minorEastAsia" w:cstheme="minorEastAsia"/>
          <w:b w:val="0"/>
          <w:i w:val="0"/>
          <w:caps w:val="0"/>
          <w:color w:val="4B4B4B"/>
          <w:spacing w:val="0"/>
          <w:sz w:val="24"/>
          <w:szCs w:val="24"/>
          <w:u w:val="none"/>
        </w:rPr>
        <w:t>创新研究生党组织设置方式，探索在科研团队、学术梯队等建立党组织。选优配强研究生党支部书记，充分发挥研究生党员的先锋模范作用。持续开展新时代高校党建示范创建和质量创优工作，做好高校“百个研究生样板党支部”和“百名研究生党员标兵”遴选培育工作。</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Theme="minorEastAsia" w:hAnsiTheme="minorEastAsia" w:eastAsiaTheme="minorEastAsia" w:cstheme="minorEastAsia"/>
          <w:b/>
          <w:i w:val="0"/>
          <w:caps w:val="0"/>
          <w:color w:val="4B4B4B"/>
          <w:spacing w:val="0"/>
          <w:sz w:val="24"/>
          <w:szCs w:val="24"/>
          <w:u w:val="none"/>
        </w:rPr>
        <w:t>　三、对接高层次人才需求，优化规模结构</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7．以服务需求为导向，合理扩大人才培养规模。</w:t>
      </w:r>
      <w:r>
        <w:rPr>
          <w:rFonts w:hint="eastAsia" w:asciiTheme="minorEastAsia" w:hAnsiTheme="minorEastAsia" w:eastAsiaTheme="minorEastAsia" w:cstheme="minorEastAsia"/>
          <w:b w:val="0"/>
          <w:i w:val="0"/>
          <w:caps w:val="0"/>
          <w:color w:val="4B4B4B"/>
          <w:spacing w:val="0"/>
          <w:sz w:val="24"/>
          <w:szCs w:val="24"/>
          <w:u w:val="none"/>
        </w:rPr>
        <w:t>坚持供给与需求相匹配、数量与质量相统一，保持与经济社会发展相适应、与培养能力相匹配的研究生教育发展节奏，博士研究生招生规模适度超前布局，硕士研究生招生规模稳步扩大。招生规模统筹考虑国家需求、地区差异、培养条件、培养质量等因素，实行动态调整，差异化配置。</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8．优化培养类型结构，大力发展专业学位研究生教育。</w:t>
      </w:r>
      <w:r>
        <w:rPr>
          <w:rFonts w:hint="eastAsia" w:asciiTheme="minorEastAsia" w:hAnsiTheme="minorEastAsia" w:eastAsiaTheme="minorEastAsia" w:cstheme="minorEastAsia"/>
          <w:b w:val="0"/>
          <w:i w:val="0"/>
          <w:caps w:val="0"/>
          <w:color w:val="4B4B4B"/>
          <w:spacing w:val="0"/>
          <w:sz w:val="24"/>
          <w:szCs w:val="24"/>
          <w:u w:val="none"/>
        </w:rPr>
        <w:t>稳步发展学术学位研究生教育，以国家重大战略、关键领域和社会重大需求为重点，增设一批硕士、博士专业学位类别。新增硕士学位授予单位原则上只开展专业学位研究生教育，新增硕士学位授权点以专业学位授权点为主。各培养单位要根据经济社会发展需求和自身办学定位，切实优化人才培养类型结构。</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9．适应社会需求变化，加快学科专业结构调整。</w:t>
      </w:r>
      <w:r>
        <w:rPr>
          <w:rFonts w:hint="eastAsia" w:asciiTheme="minorEastAsia" w:hAnsiTheme="minorEastAsia" w:eastAsiaTheme="minorEastAsia" w:cstheme="minorEastAsia"/>
          <w:b w:val="0"/>
          <w:i w:val="0"/>
          <w:caps w:val="0"/>
          <w:color w:val="4B4B4B"/>
          <w:spacing w:val="0"/>
          <w:sz w:val="24"/>
          <w:szCs w:val="24"/>
          <w:u w:val="none"/>
        </w:rPr>
        <w:t>建立基础学科、应用学科、交叉学科分类发展新机制，按照单位自主调、市场调节调、国家引导调的思路，不断优化学科专业结构，健全退出机制。设立新兴交叉学科门类，支持战略性新兴学科发展。完善“双一流”建设动态监测与调整机制，引导建设高校和学科主动服务国家重大战略需求。</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10．优化布局结构，服务国家区域发展战略。</w:t>
      </w:r>
      <w:r>
        <w:rPr>
          <w:rFonts w:hint="eastAsia" w:asciiTheme="minorEastAsia" w:hAnsiTheme="minorEastAsia" w:eastAsiaTheme="minorEastAsia" w:cstheme="minorEastAsia"/>
          <w:b w:val="0"/>
          <w:i w:val="0"/>
          <w:caps w:val="0"/>
          <w:color w:val="4B4B4B"/>
          <w:spacing w:val="0"/>
          <w:sz w:val="24"/>
          <w:szCs w:val="24"/>
          <w:u w:val="none"/>
        </w:rPr>
        <w:t>完善省域研究生教育布局，建设区域性研究生教育高地。大力支持雄安新区、粤港澳大湾区、长三角、海南自由贸易试验区和长江经济带等区域发展优质研究生教育，振兴东北地区研究生教育。支持中西部地区发展与国家及区域战略相匹配的学科专业。</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11．坚持质量导向，完善学位授权审核工作。</w:t>
      </w:r>
      <w:r>
        <w:rPr>
          <w:rFonts w:hint="eastAsia" w:asciiTheme="minorEastAsia" w:hAnsiTheme="minorEastAsia" w:eastAsiaTheme="minorEastAsia" w:cstheme="minorEastAsia"/>
          <w:b w:val="0"/>
          <w:i w:val="0"/>
          <w:caps w:val="0"/>
          <w:color w:val="4B4B4B"/>
          <w:spacing w:val="0"/>
          <w:sz w:val="24"/>
          <w:szCs w:val="24"/>
          <w:u w:val="none"/>
        </w:rPr>
        <w:t>将深化科教融合、产教融合作为学位授权点布局的重要参考因素。持续推动省级教育主管部门统筹开展硕士学位授权审核工作，实现对区域经济社会发展的有力支撑。稳步推进学位授权自主审核工作，继续放权符合条件的高等学校自主审核增列学位授权点，自主设置一级学科、新兴交叉学科和专业学位类别。加强对中西部地区和高水平民办高校学位授权的支持。探索高水平应用型本科高校申请开展专业学位人才培养。</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Theme="minorEastAsia" w:hAnsiTheme="minorEastAsia" w:eastAsiaTheme="minorEastAsia" w:cstheme="minorEastAsia"/>
          <w:b/>
          <w:i w:val="0"/>
          <w:caps w:val="0"/>
          <w:color w:val="4B4B4B"/>
          <w:spacing w:val="0"/>
          <w:sz w:val="24"/>
          <w:szCs w:val="24"/>
          <w:u w:val="none"/>
        </w:rPr>
        <w:t>四、深化体制机制改革，创新招生培养模式</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12．深化招生计划管理改革，健全供需调节机制。</w:t>
      </w:r>
      <w:r>
        <w:rPr>
          <w:rFonts w:hint="eastAsia" w:asciiTheme="minorEastAsia" w:hAnsiTheme="minorEastAsia" w:eastAsiaTheme="minorEastAsia" w:cstheme="minorEastAsia"/>
          <w:b w:val="0"/>
          <w:i w:val="0"/>
          <w:caps w:val="0"/>
          <w:color w:val="4B4B4B"/>
          <w:spacing w:val="0"/>
          <w:sz w:val="24"/>
          <w:szCs w:val="24"/>
          <w:u w:val="none"/>
        </w:rPr>
        <w:t>建立健全与经济社会发展相适应的研究生招生计划调节机制。实施国家关键领域急需高层次人才培养专项招生计划。招生计划向重大科研平台、重大科技任务、重大工程项目、关键学科领域、产教融合创新平台和“双一流”建设取得突破性进展的高校倾斜。在博士研究生招生计划管理中，积极支持严把质量关、博士研究生分流退出比例较大的培养单位。在硕士专业学位研究生招生计划管理中，积极支持有效落实产教融合机制的培养单位和高水平应用型高校。继续在部分高水平研究型大学实施博士招生计划弹性管理。在现有财政拨款制度基础上，探索实施以国家重大科学研究、工程研发等科研经费承担培养成本的科研项目博士研究生专项招生计划。探索建立研究生招生计划管理负面清单制度，对学位点评估、博士论文抽检、师德师风、考试招生违规违法等问题突出的培养单位予以必要限制。</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13．深化考试招生制度改革，精准选拔人才。</w:t>
      </w:r>
      <w:r>
        <w:rPr>
          <w:rFonts w:hint="eastAsia" w:asciiTheme="minorEastAsia" w:hAnsiTheme="minorEastAsia" w:eastAsiaTheme="minorEastAsia" w:cstheme="minorEastAsia"/>
          <w:b w:val="0"/>
          <w:i w:val="0"/>
          <w:caps w:val="0"/>
          <w:color w:val="4B4B4B"/>
          <w:spacing w:val="0"/>
          <w:sz w:val="24"/>
          <w:szCs w:val="24"/>
          <w:u w:val="none"/>
        </w:rPr>
        <w:t>完善分类考试、综合评价、多元录取、严格监管的研究生考试招生制度体系。深化硕士研究生考试招生改革，优化初试科目和内容，强化复试考核，综合评价考生考试成绩、专业素养、实践能力、创新精神和一贯学业表现等，择优录取；研究探索基础能力素质考试和招生单位自主组织专业能力考试相结合的研究生招生考试方式。健全博士研究生“申请—考核”招生选拔机制，扩大直博生招生比例，研究探索在高精尖缺领域招收优秀本科毕业生直接攻读博士学位的办法。</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14．完善科教融合育人机制，加强学术学位研究生知识创新能力培养。</w:t>
      </w:r>
      <w:r>
        <w:rPr>
          <w:rFonts w:hint="eastAsia" w:asciiTheme="minorEastAsia" w:hAnsiTheme="minorEastAsia" w:eastAsiaTheme="minorEastAsia" w:cstheme="minorEastAsia"/>
          <w:b w:val="0"/>
          <w:i w:val="0"/>
          <w:caps w:val="0"/>
          <w:color w:val="4B4B4B"/>
          <w:spacing w:val="0"/>
          <w:sz w:val="24"/>
          <w:szCs w:val="24"/>
          <w:u w:val="none"/>
        </w:rPr>
        <w:t>加强系统科研训练，以大团队、大平台、大项目支撑高质量研究生培养。推进硕博贯通培养，实行培养方案一体化设计。聚焦数理化、文史哲等基础学科，以强化原始创新能力为导向，实施高层次人才培养专项。</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15．强化产教融合育人机制，加强专业学位研究生实践创新能力培养</w:t>
      </w:r>
      <w:r>
        <w:rPr>
          <w:rFonts w:hint="eastAsia" w:asciiTheme="minorEastAsia" w:hAnsiTheme="minorEastAsia" w:eastAsiaTheme="minorEastAsia" w:cstheme="minorEastAsia"/>
          <w:b w:val="0"/>
          <w:i w:val="0"/>
          <w:caps w:val="0"/>
          <w:color w:val="4B4B4B"/>
          <w:spacing w:val="0"/>
          <w:sz w:val="24"/>
          <w:szCs w:val="24"/>
          <w:u w:val="none"/>
        </w:rPr>
        <w:t>。实施“国家产教融合研究生联合培养基地”建设计划，重点依托产教融合型企业和产教融合型城市，大力开展研究生联合培养基地建设，着力提升实践创新能力。科学规划布局建设集成电路、人工智能、储能技术等国家产教融合创新平台，实施关键领域核心技术紧缺博士人才自主培养专项。鼓励各地各培养单位设立“产业（行业）导师”，加强专业学位研究生双导师队伍建设。推动行业企业全方位参与人才培养，通过设立冠名奖学金、研究生工作站、校企研发中心等措施，吸引研究生和导师参与研发项目。大力推进专业学位与职业资格的有机衔接。</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16．加强课程教材建设，提升研究生课程教学质量。</w:t>
      </w:r>
      <w:r>
        <w:rPr>
          <w:rFonts w:hint="eastAsia" w:asciiTheme="minorEastAsia" w:hAnsiTheme="minorEastAsia" w:eastAsiaTheme="minorEastAsia" w:cstheme="minorEastAsia"/>
          <w:b w:val="0"/>
          <w:i w:val="0"/>
          <w:caps w:val="0"/>
          <w:color w:val="4B4B4B"/>
          <w:spacing w:val="0"/>
          <w:sz w:val="24"/>
          <w:szCs w:val="24"/>
          <w:u w:val="none"/>
        </w:rPr>
        <w:t>培养单位要紧密结合经济社会发展需要，完善课程设置、教学内容的审批机制，优化课程体系，加强教材建设，创新教学方式，突出创新能力培养，加强体育美育和劳动实践教育。规范核心课程设置，打造精品示范课程，编写遴选优秀教材，推动优质资源共享。将课程教材质量作为学位点合格评估、学科发展水平、教师绩效考核和人才培养质量评价的重要内容。鼓励办好研究生创新实践大赛和学科学术论坛。在国家级教学成果奖中单独设立研究生教学成果奖。</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17．加强关键环节质量监控，完善分流选择机制。</w:t>
      </w:r>
      <w:r>
        <w:rPr>
          <w:rFonts w:hint="eastAsia" w:asciiTheme="minorEastAsia" w:hAnsiTheme="minorEastAsia" w:eastAsiaTheme="minorEastAsia" w:cstheme="minorEastAsia"/>
          <w:b w:val="0"/>
          <w:i w:val="0"/>
          <w:caps w:val="0"/>
          <w:color w:val="4B4B4B"/>
          <w:spacing w:val="0"/>
          <w:sz w:val="24"/>
          <w:szCs w:val="24"/>
          <w:u w:val="none"/>
        </w:rPr>
        <w:t>培养单位要加强培养关键环节质量监控，完善研究生资格考试、中期考核和年度考核制度。加大分流力度，对不适合继续攻读学位的研究生及早分流。畅通分流选择渠道，分流退出的博士研究生，符合硕士学位授予标准的可授予硕士学位；未满足学位授予条件的研究生，毕业后一定时间内达到相应要求的，可重新申请授予学位。完善研究生学业相关申诉救济机制，加强研究生合法权益保护。</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18．深化开放合作，提升国际影响力。</w:t>
      </w:r>
      <w:r>
        <w:rPr>
          <w:rFonts w:hint="eastAsia" w:asciiTheme="minorEastAsia" w:hAnsiTheme="minorEastAsia" w:eastAsiaTheme="minorEastAsia" w:cstheme="minorEastAsia"/>
          <w:b w:val="0"/>
          <w:i w:val="0"/>
          <w:caps w:val="0"/>
          <w:color w:val="4B4B4B"/>
          <w:spacing w:val="0"/>
          <w:sz w:val="24"/>
          <w:szCs w:val="24"/>
          <w:u w:val="none"/>
        </w:rPr>
        <w:t>打造“留学中国”品牌，吸引优秀学生来华攻读硕士、博士学位，完善来华留学生招生、培养等管理体系，保障学位授予质量。鼓励培养单位与国际高水平大学建立研究生双向交流机制，支持双方互授联授学位。支持引进国外优质教育资源，建设高水平中外合作办学，推动高层次人才培养和学科建设。优化国家公派出国留学研究生全球布局。创新国际组织人才培养项目，加大国际组织后备人才培养力度。</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Theme="minorEastAsia" w:hAnsiTheme="minorEastAsia" w:eastAsiaTheme="minorEastAsia" w:cstheme="minorEastAsia"/>
          <w:b/>
          <w:i w:val="0"/>
          <w:caps w:val="0"/>
          <w:color w:val="4B4B4B"/>
          <w:spacing w:val="0"/>
          <w:sz w:val="24"/>
          <w:szCs w:val="24"/>
          <w:u w:val="none"/>
        </w:rPr>
        <w:t>五、全面从严加强管理，提升培养质量</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19．健全内部质量管理体系，压实培养单位主体责任。</w:t>
      </w:r>
      <w:r>
        <w:rPr>
          <w:rFonts w:hint="eastAsia" w:asciiTheme="minorEastAsia" w:hAnsiTheme="minorEastAsia" w:eastAsiaTheme="minorEastAsia" w:cstheme="minorEastAsia"/>
          <w:b w:val="0"/>
          <w:i w:val="0"/>
          <w:caps w:val="0"/>
          <w:color w:val="4B4B4B"/>
          <w:spacing w:val="0"/>
          <w:sz w:val="24"/>
          <w:szCs w:val="24"/>
          <w:u w:val="none"/>
        </w:rPr>
        <w:t>培养单位要完善质量控制和保证制度，抓住课程学习、实习实践、学位论文开题、中期考核、论文评阅和答辩、学位评定等关键环节，落实全过程管理责任，细化强化导师、学位论文答辩委员会和学位评定委员会权责，杜绝学位“注水”。 推动培养单位探索建立学位论文评阅意见公开等制度，合理制定与学位授予相关的科研成果要求，破除“唯论文”倾向。加强教学质量督导，提升信息化管理水平。</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20．强化导师岗位管理，全面落实育人职责。</w:t>
      </w:r>
      <w:r>
        <w:rPr>
          <w:rFonts w:hint="eastAsia" w:asciiTheme="minorEastAsia" w:hAnsiTheme="minorEastAsia" w:eastAsiaTheme="minorEastAsia" w:cstheme="minorEastAsia"/>
          <w:b w:val="0"/>
          <w:i w:val="0"/>
          <w:caps w:val="0"/>
          <w:color w:val="4B4B4B"/>
          <w:spacing w:val="0"/>
          <w:sz w:val="24"/>
          <w:szCs w:val="24"/>
          <w:u w:val="none"/>
        </w:rPr>
        <w:t>培养单位要严格导师选聘标准，加强导师团队建设，明确导师权责，规范导师指导行为，支持导师严格学业管理；将政治表现、师德师风、学术水平、指导精力投入等纳入导师评价考核体系。加强兼职导师、校外导师的选聘、考核和培训工作。建立国家典型示范、省级重点保障、培养单位全覆盖的三级导师培训体系。鼓励各地各培养单位评选优秀导师和团队。</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21．加强学风建设，严惩学术不端行为。</w:t>
      </w:r>
      <w:r>
        <w:rPr>
          <w:rFonts w:hint="eastAsia" w:asciiTheme="minorEastAsia" w:hAnsiTheme="minorEastAsia" w:eastAsiaTheme="minorEastAsia" w:cstheme="minorEastAsia"/>
          <w:b w:val="0"/>
          <w:i w:val="0"/>
          <w:caps w:val="0"/>
          <w:color w:val="4B4B4B"/>
          <w:spacing w:val="0"/>
          <w:sz w:val="24"/>
          <w:szCs w:val="24"/>
          <w:u w:val="none"/>
        </w:rPr>
        <w:t>培养单位要完善学风建设工作机制，将科学精神、学术诚信、学术（职业）规范和伦理道德作为导师培训和研究生培养的重要内容，把论文写作指导课程作为必修课。抓住研究生培养关键环节，健全学术不端行为预防和处置机制，加大对学术不端行为的查处力度。</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22．完善质量评价机制，破除“五唯”评价方式。</w:t>
      </w:r>
      <w:r>
        <w:rPr>
          <w:rFonts w:hint="eastAsia" w:asciiTheme="minorEastAsia" w:hAnsiTheme="minorEastAsia" w:eastAsiaTheme="minorEastAsia" w:cstheme="minorEastAsia"/>
          <w:b w:val="0"/>
          <w:i w:val="0"/>
          <w:caps w:val="0"/>
          <w:color w:val="4B4B4B"/>
          <w:spacing w:val="0"/>
          <w:sz w:val="24"/>
          <w:szCs w:val="24"/>
          <w:u w:val="none"/>
        </w:rPr>
        <w:t>聚焦人才培养成效、科研创新质量、社会服务贡献等核心要素，健全分类多维的质量评价体系，扭转不科学的评价导向。鼓励引入第三方专业机构对研究生培养质量进行诊断式评估。加强研究生教育质量监测，探索开展毕业研究生职业发展调查。</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23．加强外部质量监督，严格规范管理。</w:t>
      </w:r>
      <w:r>
        <w:rPr>
          <w:rFonts w:hint="eastAsia" w:asciiTheme="minorEastAsia" w:hAnsiTheme="minorEastAsia" w:eastAsiaTheme="minorEastAsia" w:cstheme="minorEastAsia"/>
          <w:b w:val="0"/>
          <w:i w:val="0"/>
          <w:caps w:val="0"/>
          <w:color w:val="4B4B4B"/>
          <w:spacing w:val="0"/>
          <w:sz w:val="24"/>
          <w:szCs w:val="24"/>
          <w:u w:val="none"/>
        </w:rPr>
        <w:t>统筹运用学位授权点合格评估、质量专项检查、学位论文抽检等手段，强化对培养制度及其执行的评价诊断。严格规范培养档案管理，探索建立学术论文、学位论文校际馆际共享机制，将学位论文作假行为作为信用记录，纳入全国信用信息共享平台。推动建立优秀学位论文示范制度，鼓励培养单位和学术组织开展优秀学位论文评选。扩大学位论文抽检比例，提升抽检科学化、精细化水平。对无法保证质量的学科或专业学位类别，撤销学位授权。对问题严重的培养单位，视情况限制申请新增学位授权。</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Theme="minorEastAsia" w:hAnsiTheme="minorEastAsia" w:eastAsiaTheme="minorEastAsia" w:cstheme="minorEastAsia"/>
          <w:b/>
          <w:i w:val="0"/>
          <w:caps w:val="0"/>
          <w:color w:val="4B4B4B"/>
          <w:spacing w:val="0"/>
          <w:sz w:val="24"/>
          <w:szCs w:val="24"/>
          <w:u w:val="none"/>
        </w:rPr>
        <w:t>六、切实加强组织领导，完善条件保障</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24．全面加强党的领导，确保正确办学方向。</w:t>
      </w:r>
      <w:r>
        <w:rPr>
          <w:rFonts w:hint="eastAsia" w:asciiTheme="minorEastAsia" w:hAnsiTheme="minorEastAsia" w:eastAsiaTheme="minorEastAsia" w:cstheme="minorEastAsia"/>
          <w:b w:val="0"/>
          <w:i w:val="0"/>
          <w:caps w:val="0"/>
          <w:color w:val="4B4B4B"/>
          <w:spacing w:val="0"/>
          <w:sz w:val="24"/>
          <w:szCs w:val="24"/>
          <w:u w:val="none"/>
        </w:rPr>
        <w:t>培养单位各级党组织要坚持以习近平新时代中国特色社会主义思想为指导，全面贯彻党的教育方针，坚持社会主义办学方向，坚守研究生教育意识形态阵地。培养单位党委会、常委会，要把加快研究生教育改革发展纳入重要议题，认真研究部署，积极推进落实。</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25．切实做好经费保障，完善差异化投入机制。</w:t>
      </w:r>
      <w:r>
        <w:rPr>
          <w:rFonts w:hint="eastAsia" w:asciiTheme="minorEastAsia" w:hAnsiTheme="minorEastAsia" w:eastAsiaTheme="minorEastAsia" w:cstheme="minorEastAsia"/>
          <w:b w:val="0"/>
          <w:i w:val="0"/>
          <w:caps w:val="0"/>
          <w:color w:val="4B4B4B"/>
          <w:spacing w:val="0"/>
          <w:sz w:val="24"/>
          <w:szCs w:val="24"/>
          <w:u w:val="none"/>
        </w:rPr>
        <w:t>完善研究生教育投入体系，加大博士研究生教育投入力度，研究建立差异化生均拨款机制，加大对基础研究、关键核心技术领域研究生培养的支持。完善培养成本分担机制，合理确定不同类型研究生教育学费收费标准，健全教育收费标准动态调整机制，鼓励培养单位使用科研项目资金支持研究生培养。</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26．改革完善资助体系，激发研究生学习积极性。</w:t>
      </w:r>
      <w:r>
        <w:rPr>
          <w:rFonts w:hint="eastAsia" w:asciiTheme="minorEastAsia" w:hAnsiTheme="minorEastAsia" w:eastAsiaTheme="minorEastAsia" w:cstheme="minorEastAsia"/>
          <w:b w:val="0"/>
          <w:i w:val="0"/>
          <w:caps w:val="0"/>
          <w:color w:val="4B4B4B"/>
          <w:spacing w:val="0"/>
          <w:sz w:val="24"/>
          <w:szCs w:val="24"/>
          <w:u w:val="none"/>
        </w:rPr>
        <w:t>完善政府主导、培养单位统筹、社会广泛参与的研究生资助投入格局。根据经济发展水平和物价变动情况，建立完善资助标准动态调整机制。加大对基础学科和关键领域人才培养的资助力度。培养单位要完善奖助学金评定标准，充分发挥奖学金的激励作用，探索建立动态调整的“三助”制度。适时调整国家助学贷款标准，给予家庭经济困难研究生更多支持。</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楷体" w:hAnsi="楷体" w:eastAsia="楷体" w:cs="楷体"/>
          <w:b w:val="0"/>
          <w:i w:val="0"/>
          <w:caps w:val="0"/>
          <w:color w:val="4B4B4B"/>
          <w:spacing w:val="0"/>
          <w:sz w:val="24"/>
          <w:szCs w:val="24"/>
          <w:u w:val="none"/>
        </w:rPr>
        <w:t>　　27. 加强管理队伍建设，提升管理服务水平。</w:t>
      </w:r>
      <w:r>
        <w:rPr>
          <w:rFonts w:hint="eastAsia" w:asciiTheme="minorEastAsia" w:hAnsiTheme="minorEastAsia" w:eastAsiaTheme="minorEastAsia" w:cstheme="minorEastAsia"/>
          <w:b w:val="0"/>
          <w:i w:val="0"/>
          <w:caps w:val="0"/>
          <w:color w:val="4B4B4B"/>
          <w:spacing w:val="0"/>
          <w:sz w:val="24"/>
          <w:szCs w:val="24"/>
          <w:u w:val="none"/>
        </w:rPr>
        <w:t>各培养单位要加强研究生院（部、处）建设，强化管理工作职责，保障办公条件；健全校、院（部、系、所）两级研究生教育管理体系，加强基层管理力量，按照研究生培养规模配齐建强专职管理队伍；加强管理人员培训，提高专业化服务水平。</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　</w:t>
      </w:r>
      <w:r>
        <w:rPr>
          <w:rFonts w:hint="eastAsia" w:ascii="楷体" w:hAnsi="楷体" w:eastAsia="楷体" w:cs="楷体"/>
          <w:b w:val="0"/>
          <w:i w:val="0"/>
          <w:caps w:val="0"/>
          <w:color w:val="4B4B4B"/>
          <w:spacing w:val="0"/>
          <w:sz w:val="24"/>
          <w:szCs w:val="24"/>
          <w:u w:val="none"/>
        </w:rPr>
        <w:t>　28．强化组织保障，确保改革措施落地见效。</w:t>
      </w:r>
      <w:r>
        <w:rPr>
          <w:rFonts w:hint="eastAsia" w:asciiTheme="minorEastAsia" w:hAnsiTheme="minorEastAsia" w:eastAsiaTheme="minorEastAsia" w:cstheme="minorEastAsia"/>
          <w:b w:val="0"/>
          <w:i w:val="0"/>
          <w:caps w:val="0"/>
          <w:color w:val="4B4B4B"/>
          <w:spacing w:val="0"/>
          <w:sz w:val="24"/>
          <w:szCs w:val="24"/>
          <w:u w:val="none"/>
        </w:rPr>
        <w:t>各级教育、发展改革、财政主管部门要加强宏观指导，强化资源配置，保障研究生教育投入。充分发挥国务院学位委员会学科评议组和全国专业学位研究生教育指导委员会等专家组织和行业学会的作用，加强研究生教育研究、咨询和指导。支持有条件的高校建设研究生教育专门研究机构。各地各培养单位要认真制定落实方案，加强宣传引导，为深化研究生教育改革、建设研究生教育强国作出应有贡献。</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jc w:val="right"/>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教育部 国家发展改革委 财政部</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0"/>
        <w:jc w:val="right"/>
        <w:textAlignment w:val="auto"/>
        <w:rPr>
          <w:rFonts w:hint="eastAsia" w:asciiTheme="minorEastAsia" w:hAnsiTheme="minorEastAsia" w:eastAsiaTheme="minorEastAsia" w:cstheme="minorEastAsia"/>
          <w:b w:val="0"/>
          <w:i w:val="0"/>
          <w:caps w:val="0"/>
          <w:color w:val="4B4B4B"/>
          <w:spacing w:val="0"/>
          <w:sz w:val="24"/>
          <w:szCs w:val="24"/>
          <w:u w:val="none"/>
        </w:rPr>
      </w:pPr>
      <w:r>
        <w:rPr>
          <w:rFonts w:hint="eastAsia" w:asciiTheme="minorEastAsia" w:hAnsiTheme="minorEastAsia" w:eastAsiaTheme="minorEastAsia" w:cstheme="minorEastAsia"/>
          <w:b w:val="0"/>
          <w:i w:val="0"/>
          <w:caps w:val="0"/>
          <w:color w:val="4B4B4B"/>
          <w:spacing w:val="0"/>
          <w:sz w:val="24"/>
          <w:szCs w:val="24"/>
          <w:u w:val="none"/>
        </w:rPr>
        <w:t>2020年9月4日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046C3"/>
    <w:rsid w:val="061A1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2020-10-26T15:53:00Z</dcterms:created>
  <dc:creator>欧子瑶的iPhone</dc:creator>
  <cp:lastModifiedBy>宋余波</cp:lastModifiedBy>
  <dcterms:modified xsi:type="dcterms:W3CDTF">2020-10-26T08:17:23Z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