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疫情防控期间药学院研究生管理暂行办法</w:t>
      </w:r>
    </w:p>
    <w:p>
      <w:pPr>
        <w:ind w:firstLine="420" w:firstLineChars="0"/>
        <w:jc w:val="center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第一章  总则</w:t>
      </w:r>
    </w:p>
    <w:p>
      <w:pPr>
        <w:ind w:firstLine="420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第一条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根据《安徽医科大学学生违纪处分实施细则》校学字（〔2017〕46号），《安徽医科大学研究生综合素质评定办法》校研字（〔2019〕1号）要求，结合我院研究生管理实际，特制定本办法。</w:t>
      </w:r>
    </w:p>
    <w:p>
      <w:pPr>
        <w:ind w:firstLine="420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第二条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本办法适用于疫情期间我院在读研究生。</w:t>
      </w:r>
    </w:p>
    <w:p>
      <w:pPr>
        <w:ind w:firstLine="420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第三条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本办法坚持教育与惩戒相结合原则，做到证据充分、依据明确、定性准确、程序正当、处分适当。</w:t>
      </w:r>
    </w:p>
    <w:p>
      <w:pPr>
        <w:ind w:firstLine="420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第四条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研究生违规违纪处分种类可分为:</w:t>
      </w:r>
    </w:p>
    <w:p>
      <w:pPr>
        <w:ind w:left="420" w:leftChars="0" w:firstLine="420" w:firstLineChars="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（一）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批评教育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；</w:t>
      </w:r>
    </w:p>
    <w:p>
      <w:pPr>
        <w:ind w:left="420" w:leftChars="0" w:firstLine="420" w:firstLineChars="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（二）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通报批评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；</w:t>
      </w:r>
    </w:p>
    <w:p>
      <w:pPr>
        <w:ind w:left="420" w:leftChars="0" w:firstLine="420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（三）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情节严重者按照校级违纪处分原则处理</w:t>
      </w:r>
    </w:p>
    <w:p>
      <w:pPr>
        <w:ind w:left="420" w:leftChars="0" w:firstLine="420" w:firstLineChars="0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第二章  违纪行为与处分</w:t>
      </w:r>
    </w:p>
    <w:p>
      <w:pPr>
        <w:ind w:firstLine="562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第五条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在校研究生违反研究生公寓规定，影响学院声誉，分别给予以下处分：</w:t>
      </w:r>
    </w:p>
    <w:p>
      <w:pPr>
        <w:ind w:firstLine="840" w:firstLineChars="30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（一）擅自在研究生公寓留宿校外人员，进行批评教育；</w:t>
      </w:r>
    </w:p>
    <w:p>
      <w:pPr>
        <w:ind w:firstLine="840" w:firstLineChars="30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（二）研究生宿舍不打扫卫生、不保持寝室卫生整洁，进行批评教育；</w:t>
      </w:r>
    </w:p>
    <w:p>
      <w:pPr>
        <w:ind w:firstLine="840" w:firstLineChars="3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（三）在公寓内发现违规电器等违禁物品，进行批评教育，德育扣2分；</w:t>
      </w:r>
    </w:p>
    <w:p>
      <w:pPr>
        <w:ind w:firstLine="840" w:firstLineChars="3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（四）未经允许，夜不归宿者，在院内进行通报批评，德育扣2分，取消当年度评奖评优资格；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</w:p>
    <w:p>
      <w:pPr>
        <w:ind w:firstLine="840" w:firstLineChars="30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其他违反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研究生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公寓管理规定的行为，经教育不改的，视情节，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参照《安徽医科大学学生违纪处分实施细则》进行处分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ind w:firstLine="562" w:firstLineChars="20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第六条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在读研究生违反防控疫情相关规定，影响学院疫情防控进程与效果，分别给予以下处分：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（一）在读研究生不定时定点进行钉钉打卡汇报，进行批评教育，教育不改者，德育扣2分；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（二）在校研究生不定时定点进行体温汇报，进行批评教育，教育不改者，德育扣2分；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（三）在校研究生未经学院允许，擅自离校，造成恶劣影响者，在院内进行通报批评，德育扣5分，取消当年度评奖评优资格；</w:t>
      </w:r>
    </w:p>
    <w:p>
      <w:pPr>
        <w:numPr>
          <w:ilvl w:val="0"/>
          <w:numId w:val="0"/>
        </w:numPr>
        <w:ind w:firstLine="420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（四）在读研究生未经学院允许，擅自返校，造成恶劣影响者，在院内进行通报批评，德育扣5分，取消当年度评奖评优资格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ind w:firstLine="420" w:firstLineChars="0"/>
        <w:jc w:val="center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  <w:t>第三章 处分的程序</w:t>
      </w:r>
    </w:p>
    <w:p>
      <w:pPr>
        <w:ind w:firstLine="420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第七条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对违纪违规研究生的处理，一般应在发现其违纪行为的15个工作日内，由学院党政联席会提出处理意见；特殊情况下可适当延长，但最长不超过一个月。</w:t>
      </w:r>
    </w:p>
    <w:p>
      <w:pPr>
        <w:ind w:firstLine="420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第八条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处理研究生违纪应当有证据证明，并形成有效的证据链，下列各项均为有效证据：</w:t>
      </w:r>
    </w:p>
    <w:p>
      <w:pPr>
        <w:ind w:firstLine="420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（一）与违纪事实有关联的物证、音像、影像资料等；</w:t>
      </w:r>
    </w:p>
    <w:p>
      <w:pPr>
        <w:ind w:firstLine="420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（二）违纪研究生的陈述、检查书等；</w:t>
      </w:r>
    </w:p>
    <w:p>
      <w:pPr>
        <w:ind w:firstLine="420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（三）被侵害人签名的陈述、检举材料等；</w:t>
      </w:r>
    </w:p>
    <w:p>
      <w:pPr>
        <w:ind w:firstLine="420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（四）证人签名的证言;</w:t>
      </w:r>
    </w:p>
    <w:p>
      <w:pPr>
        <w:ind w:firstLine="420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（五）有关责任人的综合材料;</w:t>
      </w:r>
    </w:p>
    <w:p>
      <w:pPr>
        <w:ind w:firstLine="420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（六）司法机关的裁决书、鉴定书、判决书和有关部门的仲裁、决定书等。</w:t>
      </w:r>
    </w:p>
    <w:p>
      <w:pPr>
        <w:ind w:firstLine="420" w:firstLineChars="0"/>
        <w:jc w:val="center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第四章  附  则</w:t>
      </w:r>
    </w:p>
    <w:p>
      <w:pPr>
        <w:ind w:firstLine="420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第九条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本办法在学院党政联席会充分讨论，并在学院备案。</w:t>
      </w:r>
    </w:p>
    <w:p>
      <w:pPr>
        <w:ind w:firstLine="420" w:firstLineChars="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第十条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本办法由药学院负责解释。</w:t>
      </w:r>
    </w:p>
    <w:p>
      <w:pPr>
        <w:ind w:firstLine="420" w:firstLineChars="0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第十一条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本办法自颁布之日起施行。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60E3A"/>
    <w:rsid w:val="026B7395"/>
    <w:rsid w:val="122A7B6E"/>
    <w:rsid w:val="50C22205"/>
    <w:rsid w:val="6376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2020-07-07T08:55:00Z</dcterms:created>
  <dc:creator>10336</dc:creator>
  <cp:lastModifiedBy>10336</cp:lastModifiedBy>
  <dcterms:modified xsi:type="dcterms:W3CDTF">2020-07-09T07:30:25Z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