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i w:val="0"/>
          <w:iCs w:val="0"/>
          <w:sz w:val="24"/>
          <w:szCs w:val="32"/>
        </w:rPr>
      </w:pPr>
      <w:r>
        <w:rPr>
          <w:rFonts w:hint="eastAsia"/>
          <w:b/>
          <w:bCs/>
          <w:i w:val="0"/>
          <w:iCs w:val="0"/>
          <w:sz w:val="24"/>
          <w:szCs w:val="32"/>
        </w:rPr>
        <w:t>药学院教师男子组喜获校乒乓球赛乙组团体季军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5月18日-19日，校第十六届教职工乒乓球比赛在校体育馆举行，我院男子乒乓健儿们在乙组10支球队中脱颖而出，取得团体第三名的优异成绩。</w:t>
      </w:r>
    </w:p>
    <w:p>
      <w:pPr>
        <w:rPr>
          <w:rFonts w:hint="eastAsia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26610" cy="3676015"/>
            <wp:effectExtent l="0" t="0" r="254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28515" cy="3474720"/>
            <wp:effectExtent l="0" t="0" r="635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 xml:space="preserve">      近年来，我院进一步加强学院文化建设和人才素质建设，在积极开展正常教学科研活动的同时，制定出台了加强职工文体建设的实施方案，先后组织成立院职工乒乓球队、羽毛球队等，定期组织训练和比赛，打造了团结活泼、快乐工作的学院和谐文化，老师们的精、气、神得到进一步提升。（院党政办 吴繁荣）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B1C70"/>
    <w:rsid w:val="15DB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2021-09-03T01:36:00Z</dcterms:created>
  <dc:creator>小哪吒</dc:creator>
  <cp:lastModifiedBy>小哪吒</cp:lastModifiedBy>
  <dcterms:modified xsi:type="dcterms:W3CDTF">2021-09-03T01:37:34Z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A77E5A58971B4FDA9145EC3661377895</vt:lpwstr>
  </property>
</Properties>
</file>