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333333"/>
          <w:spacing w:val="0"/>
          <w:kern w:val="0"/>
          <w:sz w:val="36"/>
          <w:szCs w:val="36"/>
          <w:bdr w:val="none" w:color="auto" w:sz="0" w:space="0"/>
          <w:lang w:val="en-US" w:eastAsia="zh-CN" w:bidi="ar"/>
        </w:rPr>
        <w:t>高等教育法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center"/>
        <w:rPr>
          <w:rFonts w:ascii="微软雅黑" w:hAnsi="微软雅黑" w:eastAsia="微软雅黑" w:cs="微软雅黑"/>
          <w:i w:val="0"/>
          <w:iCs w:val="0"/>
          <w:caps w:val="0"/>
          <w:color w:val="000000"/>
          <w:spacing w:val="0"/>
          <w:sz w:val="27"/>
          <w:szCs w:val="27"/>
        </w:rPr>
      </w:pPr>
      <w:bookmarkStart w:id="8" w:name="_GoBack"/>
      <w:bookmarkEnd w:id="8"/>
      <w:r>
        <w:rPr>
          <w:rFonts w:hint="eastAsia" w:ascii="微软雅黑" w:hAnsi="微软雅黑" w:eastAsia="微软雅黑" w:cs="微软雅黑"/>
          <w:i w:val="0"/>
          <w:iCs w:val="0"/>
          <w:caps w:val="0"/>
          <w:color w:val="000000"/>
          <w:spacing w:val="0"/>
          <w:sz w:val="27"/>
          <w:szCs w:val="27"/>
          <w:bdr w:val="none" w:color="auto" w:sz="0" w:space="0"/>
        </w:rPr>
        <w:t>中华人民共和国</w:t>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"https://www.66law.cn/tiaoli/9822.aspx" \o "高等教育法" \t "http://fccyzz.ahmu.edu.cn/2020/0508/c6715a81826/_blank"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spacing w:val="0"/>
          <w:sz w:val="27"/>
          <w:szCs w:val="27"/>
          <w:u w:val="none"/>
          <w:bdr w:val="none" w:color="auto" w:sz="0" w:space="0"/>
        </w:rPr>
        <w:t>高等教育法</w:t>
      </w:r>
      <w:r>
        <w:rPr>
          <w:rFonts w:hint="eastAsia" w:ascii="微软雅黑" w:hAnsi="微软雅黑" w:eastAsia="微软雅黑" w:cs="微软雅黑"/>
          <w:i w:val="0"/>
          <w:iCs w:val="0"/>
          <w:caps w:val="0"/>
          <w:spacing w:val="0"/>
          <w:sz w:val="27"/>
          <w:szCs w:val="27"/>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(1998年8月29日第九届全国人民代表大会常务委员会第四次会议通过　根据2015年12月27日第十二届全国人民代表大会常务委员会第十八次会议《关于修改〈中华人民共和国高等教育法〉的决定》第一次修正　根据2018年12月29日第十三届全国人民代表大会常务委员会第七次会议《关于修改〈中华人民共和国电力法〉等四部法律的决定》第二次修正)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0"/>
        <w:rPr>
          <w:rFonts w:hint="eastAsia" w:ascii="微软雅黑" w:hAnsi="微软雅黑" w:eastAsia="微软雅黑" w:cs="微软雅黑"/>
          <w:i w:val="0"/>
          <w:iCs w:val="0"/>
          <w:caps w:val="0"/>
          <w:color w:val="000000"/>
          <w:spacing w:val="0"/>
        </w:rPr>
      </w:pPr>
      <w:bookmarkStart w:id="0" w:name="第一章 总  则"/>
      <w:r>
        <w:rPr>
          <w:rFonts w:hint="eastAsia" w:ascii="微软雅黑" w:hAnsi="微软雅黑" w:eastAsia="微软雅黑" w:cs="微软雅黑"/>
          <w:i w:val="0"/>
          <w:iCs w:val="0"/>
          <w:caps w:val="0"/>
          <w:color w:val="000000"/>
          <w:spacing w:val="0"/>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0"/>
        <w:rPr>
          <w:rFonts w:hint="eastAsia" w:ascii="微软雅黑" w:hAnsi="微软雅黑" w:eastAsia="微软雅黑" w:cs="微软雅黑"/>
          <w:i w:val="0"/>
          <w:iCs w:val="0"/>
          <w:caps w:val="0"/>
          <w:color w:val="000000"/>
          <w:spacing w:val="0"/>
        </w:rPr>
      </w:pPr>
      <w:bookmarkStart w:id="1" w:name="第二章 高等教育基本制度"/>
      <w:r>
        <w:rPr>
          <w:rFonts w:hint="eastAsia" w:ascii="微软雅黑" w:hAnsi="微软雅黑" w:eastAsia="微软雅黑" w:cs="微软雅黑"/>
          <w:i w:val="0"/>
          <w:iCs w:val="0"/>
          <w:caps w:val="0"/>
          <w:color w:val="000000"/>
          <w:spacing w:val="0"/>
          <w:bdr w:val="none" w:color="auto" w:sz="0" w:space="0"/>
        </w:rPr>
        <w:t>第二章 高等教育基本制度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0"/>
        <w:rPr>
          <w:rFonts w:hint="eastAsia" w:ascii="微软雅黑" w:hAnsi="微软雅黑" w:eastAsia="微软雅黑" w:cs="微软雅黑"/>
          <w:i w:val="0"/>
          <w:iCs w:val="0"/>
          <w:caps w:val="0"/>
          <w:color w:val="000000"/>
          <w:spacing w:val="0"/>
        </w:rPr>
      </w:pPr>
      <w:bookmarkStart w:id="2" w:name="第三章 高等学校的设立"/>
      <w:r>
        <w:rPr>
          <w:rFonts w:hint="eastAsia" w:ascii="微软雅黑" w:hAnsi="微软雅黑" w:eastAsia="微软雅黑" w:cs="微软雅黑"/>
          <w:i w:val="0"/>
          <w:iCs w:val="0"/>
          <w:caps w:val="0"/>
          <w:color w:val="000000"/>
          <w:spacing w:val="0"/>
          <w:bdr w:val="none" w:color="auto" w:sz="0" w:space="0"/>
        </w:rPr>
        <w:t>第三章 高等学校的设立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0"/>
        <w:rPr>
          <w:rFonts w:hint="eastAsia" w:ascii="微软雅黑" w:hAnsi="微软雅黑" w:eastAsia="微软雅黑" w:cs="微软雅黑"/>
          <w:i w:val="0"/>
          <w:iCs w:val="0"/>
          <w:caps w:val="0"/>
          <w:color w:val="000000"/>
          <w:spacing w:val="0"/>
        </w:rPr>
      </w:pPr>
      <w:bookmarkStart w:id="3" w:name="第四章 高等学校的组织和活动"/>
      <w:r>
        <w:rPr>
          <w:rFonts w:hint="eastAsia" w:ascii="微软雅黑" w:hAnsi="微软雅黑" w:eastAsia="微软雅黑" w:cs="微软雅黑"/>
          <w:i w:val="0"/>
          <w:iCs w:val="0"/>
          <w:caps w:val="0"/>
          <w:color w:val="000000"/>
          <w:spacing w:val="0"/>
          <w:bdr w:val="none" w:color="auto" w:sz="0" w:space="0"/>
        </w:rPr>
        <w:t>第四章 高等学校的组织和活动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0"/>
        <w:rPr>
          <w:rFonts w:hint="eastAsia" w:ascii="微软雅黑" w:hAnsi="微软雅黑" w:eastAsia="微软雅黑" w:cs="微软雅黑"/>
          <w:i w:val="0"/>
          <w:iCs w:val="0"/>
          <w:caps w:val="0"/>
          <w:color w:val="000000"/>
          <w:spacing w:val="0"/>
        </w:rPr>
      </w:pPr>
      <w:bookmarkStart w:id="4" w:name="第五章 高等学校教师和其他教育工作者"/>
      <w:r>
        <w:rPr>
          <w:rFonts w:hint="eastAsia" w:ascii="微软雅黑" w:hAnsi="微软雅黑" w:eastAsia="微软雅黑" w:cs="微软雅黑"/>
          <w:i w:val="0"/>
          <w:iCs w:val="0"/>
          <w:caps w:val="0"/>
          <w:color w:val="000000"/>
          <w:spacing w:val="0"/>
          <w:bdr w:val="none" w:color="auto" w:sz="0" w:space="0"/>
        </w:rPr>
        <w:t>第五章 高等学校教师和其他教育工作者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0"/>
        <w:rPr>
          <w:rFonts w:hint="eastAsia" w:ascii="微软雅黑" w:hAnsi="微软雅黑" w:eastAsia="微软雅黑" w:cs="微软雅黑"/>
          <w:i w:val="0"/>
          <w:iCs w:val="0"/>
          <w:caps w:val="0"/>
          <w:color w:val="000000"/>
          <w:spacing w:val="0"/>
        </w:rPr>
      </w:pPr>
      <w:bookmarkStart w:id="5" w:name="第六章 高等学校的学生"/>
      <w:r>
        <w:rPr>
          <w:rFonts w:hint="eastAsia" w:ascii="微软雅黑" w:hAnsi="微软雅黑" w:eastAsia="微软雅黑" w:cs="微软雅黑"/>
          <w:i w:val="0"/>
          <w:iCs w:val="0"/>
          <w:caps w:val="0"/>
          <w:color w:val="000000"/>
          <w:spacing w:val="0"/>
          <w:bdr w:val="none" w:color="auto" w:sz="0" w:space="0"/>
        </w:rPr>
        <w:t>第六章 高等学校的学生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0"/>
        <w:rPr>
          <w:rFonts w:hint="eastAsia" w:ascii="微软雅黑" w:hAnsi="微软雅黑" w:eastAsia="微软雅黑" w:cs="微软雅黑"/>
          <w:i w:val="0"/>
          <w:iCs w:val="0"/>
          <w:caps w:val="0"/>
          <w:color w:val="000000"/>
          <w:spacing w:val="0"/>
        </w:rPr>
      </w:pPr>
      <w:bookmarkStart w:id="6" w:name="第七章 高等教育投入和条件保障"/>
      <w:r>
        <w:rPr>
          <w:rFonts w:hint="eastAsia" w:ascii="微软雅黑" w:hAnsi="微软雅黑" w:eastAsia="微软雅黑" w:cs="微软雅黑"/>
          <w:i w:val="0"/>
          <w:iCs w:val="0"/>
          <w:caps w:val="0"/>
          <w:color w:val="000000"/>
          <w:spacing w:val="0"/>
          <w:bdr w:val="none" w:color="auto" w:sz="0" w:space="0"/>
        </w:rPr>
        <w:t>第七章 高等教育投入和条件保障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0"/>
        <w:rPr>
          <w:rFonts w:hint="eastAsia" w:ascii="微软雅黑" w:hAnsi="微软雅黑" w:eastAsia="微软雅黑" w:cs="微软雅黑"/>
          <w:i w:val="0"/>
          <w:iCs w:val="0"/>
          <w:caps w:val="0"/>
          <w:color w:val="000000"/>
          <w:spacing w:val="0"/>
        </w:rPr>
      </w:pPr>
      <w:bookmarkStart w:id="7" w:name="第八章 附  则"/>
      <w:r>
        <w:rPr>
          <w:rFonts w:hint="eastAsia" w:ascii="微软雅黑" w:hAnsi="微软雅黑" w:eastAsia="微软雅黑" w:cs="微软雅黑"/>
          <w:i w:val="0"/>
          <w:iCs w:val="0"/>
          <w:caps w:val="0"/>
          <w:color w:val="000000"/>
          <w:spacing w:val="0"/>
          <w:bdr w:val="none" w:color="auto" w:sz="0" w:space="0"/>
        </w:rPr>
        <w:t>第八章 附  则</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第一条 为了发展高等教育事业，实施科教兴国战略，促进社会主义物质文明和精神文明建设，根据宪法和教育法，制定本法。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第二条 在中华人民共和国境内从事高等教育活动，适用本法。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本法所称高等教育，是指在完成高级中等教育基础上实施的教育。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第三条 国家坚持以马克思列宁主义、毛泽东思想、邓小平理论为指导，遵循宪法确定的基本原则，发展社会主义的高等教育事业。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第四条 高等教育必须贯彻国家的教育方针，为社会主义现代化建设服务、为人民服务，与生产劳动和社会实践相结合，使受教育者成为德、智、体、美等方面全面发展的社会主义建设者和接班人。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第五条 高等教育的任务是培养具有社会责任感、创新精神和实践能力的高级专门人才，发展科学技术文化，促进社会主义现代化建设。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第六条 国家根据经济建设和社会发展的需要，制定高等教育发展规划，举办高等学校，并采取多种形式积极发展高等教育事业。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国家鼓励企业事业组织、社会团体及其他社会组织和公民等社会力量依法举办高等学校，参与和支持高等教育事业的改革和发展。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第八条 国家根据少数民族的特点和需要，帮助和支持少数民族地区发展高等教育事业，为少数民族培养高级专门人才。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第九条 公民依法享有接受高等教育的权利。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国家采取措施，帮助少数民族学生和经济困难的学生接受高等教育。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高等学校必须招收符合国家规定的录取标准的残疾学生入学，不得因其残疾而拒绝招收。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第十条 国家依法保障高等学校中的科学研究、文学艺术创作和其他文化活动的自由。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在高等学校中从事科学研究、文学艺术创作和其他文化活动，应当遵守法律。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第十一条 高等学校应当面向社会，依法自主办学，实行民主管理。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第十二条 国家鼓励高等学校之间、高等学校与科学研究机构以及企业事业组织之间开展协作，实行优势互补，提高教育资源的使用效益。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国家鼓励和支持高等教育事业的国际交流与合作。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第十三条 国务院统一领导和管理全国高等教育事业。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省、自治区、</w:t>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"https://www.66law.cn/hlzzq/" \o "直辖市" \t "http://fccyzz.ahmu.edu.cn/2020/0508/c6715a81826/_blank"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spacing w:val="0"/>
          <w:sz w:val="27"/>
          <w:szCs w:val="27"/>
          <w:u w:val="none"/>
          <w:bdr w:val="none" w:color="auto" w:sz="0" w:space="0"/>
        </w:rPr>
        <w:t>直辖市</w:t>
      </w:r>
      <w:r>
        <w:rPr>
          <w:rFonts w:hint="eastAsia" w:ascii="微软雅黑" w:hAnsi="微软雅黑" w:eastAsia="微软雅黑" w:cs="微软雅黑"/>
          <w:i w:val="0"/>
          <w:iCs w:val="0"/>
          <w:caps w:val="0"/>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人民政府统筹协调本行政区域内的高等教育事业，管理主要为地方培养人才和国务院授权管理的高等学校。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第十四条 国务院教育行政部门主管全国高等教育工作，管理由国务院确定的主要为全国培养人才的高等学校。国务院其他有关部门在国务院规定的职责范围内，负责有关的高等教育工作。</w:t>
      </w:r>
    </w:p>
    <w:bookmarkEnd w:id="1"/>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第二章 高等教育基本制度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第十五条 高等教育包括学历教育和非学历教育。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高等教育采用全日制和非全日制教育形式。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国家支持采用广播、电视、函授及其他远程教育方式实施高等教育。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第十六条 高等学历教育分为专科教育、本科教育和研究生教育。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高等学历教育应当符合下列学业标准：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(一)专科教育应当使学生掌握本专业必备的基础理论、专门知识，具有从事本专业实际工作的基本技能和初步能力;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(二)本科教育应当使学生比较系统地掌握本学科、专业必需的基础理论、基本知识，掌握本专业必要的基本技能、方法和相关知识，具有从事本专业实际工作和研究工作的初步能力;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第十七条 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可以对本学校的修业年限作出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第十八条 高等教育由高等学校和其他高等教育机构实施。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大学、独立设置的学院主要实施本科及本科以上教育。高等专科学校实施专科教育。经国务院教育行政部门批准，科学研究机构可以承担研究生教育的任务。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其他高等教育机构实施非学历高等教育。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第十九条 高级中等教育毕业或者具有同等学力的，经考试合格，由实施相应学历教育的高等学校录取，取得专科生或者本科生入学资格。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本科毕业或者具有同等学力的，经考试合格，由实施相应学历教育的高等学校或者经批准承担研究生教育任务的科学研究机构录取，取得硕士研究生入学资格。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硕士研究生毕业或者具有同等学力的，经考试合格，由实施相应学历教育的高等学校或者经批准承担研究生教育任务的科学研究机构录取，取得博士研究生入学资格。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允许特定学科和专业的本科毕业生直接取得博士研究生入学资格，具体办法由国务院教育行政部门规定。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第二十条 接受高等学历教育的学生，由所在高等学校或者经批准承担研究生教育任务的科学研究机构根据其修业年限、学业成绩等，按照国家有关规定，发给相应的学历证书或者其他学业证书。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接受非学历高等教育的学生，由所在高等学校或者其他高等教育机构发给相应的结业证书。结业证书应当载明修业年限和学业内容。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第二十一条 国家实行高等教育自学考试制度，经考试合格的，发给相应的学历证书或者其他学业证书。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第二十二条 国家实行学位制度。学位分为学士、硕士和博士。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公民通过接受高等教育或者自学，其学业水平达到国家规定的学位标准，可以向学位授予单位申请授予相应的学位。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第二十三条 高等学校和其他高等教育机构应当根据社会需要和自身办学条件，承担实施</w:t>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"https://www.66law.cn/laws/525276.aspx" \o "继续教育" \t "http://fccyzz.ahmu.edu.cn/2020/0508/c6715a81826/_blank"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spacing w:val="0"/>
          <w:sz w:val="27"/>
          <w:szCs w:val="27"/>
          <w:u w:val="none"/>
          <w:bdr w:val="none" w:color="auto" w:sz="0" w:space="0"/>
        </w:rPr>
        <w:t>继续教育</w:t>
      </w:r>
      <w:r>
        <w:rPr>
          <w:rFonts w:hint="eastAsia" w:ascii="微软雅黑" w:hAnsi="微软雅黑" w:eastAsia="微软雅黑" w:cs="微软雅黑"/>
          <w:i w:val="0"/>
          <w:iCs w:val="0"/>
          <w:caps w:val="0"/>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的工作。</w:t>
      </w:r>
    </w:p>
    <w:bookmarkEnd w:id="2"/>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第三章 高等学校的设立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第二十四条 设立高等学校，应当符合国家高等教育发展规划，符合国家利益和社会公共利益。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第二十五条 设立高等学校，应当具备教育法规定的基本条件。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设立其他高等教育机构的具体标准，由国务院授权的有关部门或者省、自治区、直辖市人民政府根据国务院规定的原则制定。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第二十六条 设立高等学校，应当根据其层次、类型、所设学科类别、规模、教学和科学研究水平，使用相应的名称。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第二十七条 申请设立高等学校的，应当向审批机关提交下列材料：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(一)申办报告;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(二)可行性论证材料;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(三)章程;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(四)审批机关依照本法规定要求提供的其他材料。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第二十八条 高等学校的章程应当规定以下事项：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(一)学校名称、校址;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(二)办学宗旨;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(三)办学规模;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(四)学科门类的设置;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(五)教育形式;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(六)内部管理体制;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(七)经费来源、财产和财务制度;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(八)举办者与学校之间的权利、义务;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(九)章程修改程序;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(十)其他必须由章程规定的事项。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第二十九条 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审批设立高等学校，应当委托由专家组成的评议机构评议。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bookmarkEnd w:id="3"/>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第四章 高等学校的组织和活动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第三十条 高等学校自批准设立之日起取得法人资格。高等学校的校长为高等学校的法定代表人。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高等学校在民事活动中依法享有民事权利，承担</w:t>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"https://www.66law.cn/special/mszr/" \o "民事责任" \t "http://fccyzz.ahmu.edu.cn/2020/0508/c6715a81826/_blank"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spacing w:val="0"/>
          <w:sz w:val="27"/>
          <w:szCs w:val="27"/>
          <w:u w:val="none"/>
          <w:bdr w:val="none" w:color="auto" w:sz="0" w:space="0"/>
        </w:rPr>
        <w:t>民事责任</w:t>
      </w:r>
      <w:r>
        <w:rPr>
          <w:rFonts w:hint="eastAsia" w:ascii="微软雅黑" w:hAnsi="微软雅黑" w:eastAsia="微软雅黑" w:cs="微软雅黑"/>
          <w:i w:val="0"/>
          <w:iCs w:val="0"/>
          <w:caps w:val="0"/>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第三十一条 高等学校应当以培养人才为中心，开展教学、科学研究和社会服务，保证教育教学质量达到国家规定的标准。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第三十二条 高等学校根据社会需求、办学条件和国家核定的办学规模，制定招生方案，自主调节系科招生比例。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第三十三条 高等学校依法自主设置和调整学科、专业。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第三十四条 高等学校根据教学需要，自主制定教学计划、选编教材、组织实施教学活动。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第三十五条 高等学校根据自身条件，自主开展科学研究、技术开发和社会服务。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国家鼓励高等学校同企业事业组织、社会团体及其他社会组织在科学研究、技术开发和推广等方面进行多种形式的合作。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国家支持具备条件的高等学校成为国家科学研究基地。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第三十六条 高等学校按照国家有关规定，自主开展与境外高等学校之间的科学技术文化交流与合作。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第三十七条 高等学校根据实际需要和精简、效能的原则，自主确定教学、科学研究、行政职能部门等内部组织机构的设置和人员配备;按照国家有关规定，评聘教师和其他专业技术人员的职务，调整津贴及工资分配。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第三十八条 高等学校对举办者提供的财产、国家财政性资助、受捐赠财产依法自主管理和使用。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高等学校不得将用于教学和科学研究活动的财产挪作他用。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社会力量举办的高等学校的内部管理体制按照国家有关社会力量办学的规定确定。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第四十条 高等学校的校长，由符合教育法规定的任职条件的公民担任。高等学校的校长、副校长按照国家有关规定任免。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第四十一条 高等学校的校长全面负责本学校的教学、科学研究和其他行政管理工作，行使下列职权：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(一)拟订发展规划，制定具体规章制度和年度工作计划并组织实施;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(二)组织教学活动、科学研究和思想品德教育;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(三)拟订内部组织机构的设置方案，推荐副校长人选，任免内部组织机构的负责人;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(四)聘任与解聘教师以及内部其他工作人员，对学生进行学籍管理并实施奖励或者处分;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(五)拟订和执行年度经费预算方案，保护和管理校产，维护学校的合法权益;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(六)章程规定的其他职权。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高等学校的校长主持校长办公会议或者校务会议，处理前款规定的有关事项。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第四十二条 高等学校设立学术委员会，履行下列职责：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(一)审议学科建设、专业设置，教学、科学研究计划方案;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(二)评定教学、科学研究成果;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(三)调查、处理学术纠纷;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(四)调查、认定学术不端行为;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(五)按照章程审议、决定有关学术发展、学术评价、学术规范的其他事项。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第四十三条 高等学校通过以教师为主体的教职工代表大会等组织形式，依法保障教职工参与民主管理和监督，维护教职工合法权益。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第四十四条 高等学校应当建立本学校办学水平、教育质量的评价制度，及时公开相关信息，接受社会监督。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教育行政部门负责组织专家或者委托第三方专业机构对高等学校的办学水平、效益和教育质量进行评估。评估结果应当向社会公开。</w:t>
      </w:r>
    </w:p>
    <w:bookmarkEnd w:id="4"/>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第五章 高等学校教师和其他教育工作者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第四十五条 高等学校的教师及其他教育工作者享有法律规定的权利，履行法律规定的义务，忠诚于人民的教育事业。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第四十六条 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第四十七条 高等学校实行教师职务制度。高等学校教师职务根据学校所承担的教学、科学研究等任务的需要设置。教师职务设助教、讲师、副教授、教授。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高等学校的教师取得前款规定的职务应当具备下列基本条件：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(一)取得高等学校教师资格;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(二)系统地掌握本学科的基础理论;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(三)具备相应职务的教育教学能力和科学研究能力;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(四)承担相应职务的课程和规定课时的教学任务。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教授、副教授除应当具备以上基本任职条件外，还应当对本学科具有系统而坚实的基础理论和比较丰富的教学、科学研究经验，教学成绩显著，论文或者著作达到较高水平或者有突出的教学、科学研究成果。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高等学校教师职务的具体任职条件由国务院规定。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第四十八条 高等学校实行教师聘任制。教师经评定具备任职条件的，由高等学校按照教师职务的职责、条件和任期聘任。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高等学校的教师的聘任，应当遵循双方平等自愿的原则，由高等学校校长与受聘教师签订聘任合同。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第四十九条 高等学校的管理人员，实行教育职员制度。高等学校的教学辅助人员及其他专业技术人员，实行专业技术职务聘任制度。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第五十条 国家保护高等学校教师及其他教育工作者的合法权益，采取措施改善高等学校教师及其他教育工作者的工作条件和生活条件。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第五十一条 高等学校应当为教师参加培训、开展科学研究和进行学术交流提供便利条件。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高等学校应当对教师、管理人员和教学辅助人员及其他专业技术人员的思想政治表现、职业道德、业务水平和工作实绩进行考核，考核结果作为聘任或者解聘、晋升、奖励或者处分的依据。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第五十二条 高等学校的教师、管理人员和教学辅助人员及其他专业技术人员，应当以教学和培养人才为中心做好本职工作。</w:t>
      </w:r>
    </w:p>
    <w:bookmarkEnd w:id="5"/>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第六章 高等学校的学生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第五十三条 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高等学校学生的合法权益，受法律保护。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第五十四条 高等学校的学生应当按照国家规定缴纳学费。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家庭经济困难的学生，可以申请补助或者减免学费。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第五十五条 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国家设立高等学校学生勤工助学基金和贷学金，并鼓励高等学校、企业事业组织、社会团体以及其他社会组织和个人设立各种形式的助学金，对家庭经济困难的学生提供帮助。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获得贷学金及助学金的学生，应当履行相应的义务。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第五十六条 高等学校的学生在课余时间可以参加社会服务和勤工助学活动，但不得影响学业任务的完成。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高等学校应当对学生的社会服务和勤工助学活动给予鼓励和支持，并进行引导和管理。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第五十七条 高等学校的学生，可以在校内组织学生团体。学生团体在法律、法规规定的范围内活动，服从学校的领导和管理。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第五十八条 高等学校的学生思想品德合格，在规定的修业年限内学完规定的课程，成绩合格或者修满相应的学分，准予毕业。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第五十九条 高等学校应当为毕业生、结业生提供就业指导和服务。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国家鼓励高等学校毕业生到边远、艰苦地区工作。</w:t>
      </w:r>
    </w:p>
    <w:bookmarkEnd w:id="6"/>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第七章 高等教育投入和条件保障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第六十条 高等教育实行以举办者投入为主、受教育者合理分担培养成本、高等学校多种渠道筹措经费的机制。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国务院和省、自治区、直辖市人民政府依照教育法第五十六条的规定，保证国家举办的高等教育的经费逐步增长。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国家鼓励企业事业组织、社会团体及其他社会组织和个人向高等教育投入。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第六十一条 高等学校的举办者应当保证稳定的办学经费来源，不得抽回其投入的办学资金。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第六十三条 国家对高等学校进口图书资料、教学科研设备以及校办产业实行优惠政策。高等学校所办产业或者转让</w:t>
      </w:r>
      <w:r>
        <w:rPr>
          <w:rFonts w:hint="eastAsia" w:ascii="微软雅黑" w:hAnsi="微软雅黑" w:eastAsia="微软雅黑" w:cs="微软雅黑"/>
          <w:i w:val="0"/>
          <w:iCs w:val="0"/>
          <w:caps w:val="0"/>
          <w:spacing w:val="0"/>
          <w:sz w:val="27"/>
          <w:szCs w:val="27"/>
          <w:u w:val="none"/>
          <w:bdr w:val="none" w:color="auto" w:sz="0" w:space="0"/>
        </w:rPr>
        <w:fldChar w:fldCharType="begin"/>
      </w:r>
      <w:r>
        <w:rPr>
          <w:rFonts w:hint="eastAsia" w:ascii="微软雅黑" w:hAnsi="微软雅黑" w:eastAsia="微软雅黑" w:cs="微软雅黑"/>
          <w:i w:val="0"/>
          <w:iCs w:val="0"/>
          <w:caps w:val="0"/>
          <w:spacing w:val="0"/>
          <w:sz w:val="27"/>
          <w:szCs w:val="27"/>
          <w:u w:val="none"/>
          <w:bdr w:val="none" w:color="auto" w:sz="0" w:space="0"/>
        </w:rPr>
        <w:instrText xml:space="preserve"> HYPERLINK "https://www.66law.cn/special/zscq/" \o "知识产权" \t "http://fccyzz.ahmu.edu.cn/2020/0508/c6715a81826/_blank" </w:instrText>
      </w:r>
      <w:r>
        <w:rPr>
          <w:rFonts w:hint="eastAsia" w:ascii="微软雅黑" w:hAnsi="微软雅黑" w:eastAsia="微软雅黑" w:cs="微软雅黑"/>
          <w:i w:val="0"/>
          <w:iCs w:val="0"/>
          <w:caps w:val="0"/>
          <w:spacing w:val="0"/>
          <w:sz w:val="27"/>
          <w:szCs w:val="27"/>
          <w:u w:val="none"/>
          <w:bdr w:val="none" w:color="auto" w:sz="0" w:space="0"/>
        </w:rPr>
        <w:fldChar w:fldCharType="separate"/>
      </w:r>
      <w:r>
        <w:rPr>
          <w:rStyle w:val="6"/>
          <w:rFonts w:hint="eastAsia" w:ascii="微软雅黑" w:hAnsi="微软雅黑" w:eastAsia="微软雅黑" w:cs="微软雅黑"/>
          <w:i w:val="0"/>
          <w:iCs w:val="0"/>
          <w:caps w:val="0"/>
          <w:spacing w:val="0"/>
          <w:sz w:val="27"/>
          <w:szCs w:val="27"/>
          <w:u w:val="none"/>
          <w:bdr w:val="none" w:color="auto" w:sz="0" w:space="0"/>
        </w:rPr>
        <w:t>知识产权</w:t>
      </w:r>
      <w:r>
        <w:rPr>
          <w:rFonts w:hint="eastAsia" w:ascii="微软雅黑" w:hAnsi="微软雅黑" w:eastAsia="微软雅黑" w:cs="微软雅黑"/>
          <w:i w:val="0"/>
          <w:iCs w:val="0"/>
          <w:caps w:val="0"/>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bdr w:val="none" w:color="auto" w:sz="0" w:space="0"/>
        </w:rPr>
        <w:t>以及其他科学技术成果获得的收益，用于高等学校办学。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第六十四条 高等学校收取的学费应当按照国家有关规定管理和使用，其他任何组织和个人不得挪用。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第六十五条 高等学校应当依法建立、健全财务管理制度，合理使用、严格管理教育经费，提高教育投资效益。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高等学校的财务活动应当依法接受监督。</w:t>
      </w:r>
    </w:p>
    <w:bookmarkEnd w:id="7"/>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第六十六条 对高等教育活动中违反教育法规定的，依照教育法的有关规定给予处罚。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第六十七条 中国境外个人符合国家规定的条件并办理有关手续后，可以进入中国境内高等学校学习、研究、进行学术交流或者任教，其合法权益受国家保护。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第六十八条 本法所称高等学校是指大学、独立设置的学院和高等专科学校，其中包括高等职业学校和成人高等学校。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本法所称其他高等教育机构是指除高等学校和经批准承担研究生教育任务的科学研究机构以外的从事高等教育活动的组织。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本法有关高等学校的规定适用于其他高等教育机构和经批准承担研究生教育任务的科学研究机构，但是对高等学校专门适用的规定除外。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rPr>
        <w:t>第六十九条 本法自1999年1月1日起施行。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A122F"/>
    <w:rsid w:val="3F7A1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2021-09-03T02:43:00Z</dcterms:created>
  <dc:creator>小哪吒</dc:creator>
  <cp:lastModifiedBy>小哪吒</cp:lastModifiedBy>
  <dcterms:modified xsi:type="dcterms:W3CDTF">2021-09-03T02:44:07Z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F0D9355A98704AD2BE510FE2FB711F30</vt:lpwstr>
  </property>
</Properties>
</file>